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A1" w:rsidRPr="005629A1" w:rsidRDefault="005629A1" w:rsidP="00562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A1">
        <w:rPr>
          <w:rFonts w:ascii="Times New Roman" w:hAnsi="Times New Roman" w:cs="Times New Roman"/>
          <w:b/>
          <w:sz w:val="28"/>
          <w:szCs w:val="28"/>
        </w:rPr>
        <w:t>Обязанности пешеходов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 xml:space="preserve">1. Пешеходы должны двигаться по тротуарам, пешеходным дорожкам, </w:t>
      </w:r>
      <w:r w:rsidRPr="005629A1">
        <w:rPr>
          <w:rFonts w:ascii="Times New Roman" w:hAnsi="Times New Roman" w:cs="Times New Roman"/>
          <w:sz w:val="28"/>
          <w:szCs w:val="28"/>
        </w:rPr>
        <w:t>вело пешеходным</w:t>
      </w:r>
      <w:r w:rsidRPr="005629A1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 xml:space="preserve">При отсутствии тротуаров, пешеходных дорожек, </w:t>
      </w:r>
      <w:proofErr w:type="spellStart"/>
      <w:r w:rsidRPr="005629A1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5629A1">
        <w:rPr>
          <w:rFonts w:ascii="Times New Roman" w:hAnsi="Times New Roman" w:cs="Times New Roman"/>
          <w:sz w:val="28"/>
          <w:szCs w:val="28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3. Пешеходы должны переходить дорогу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1.14.1 или 1.14.2, обозначающей такой пешеходный переход.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lastRenderedPageBreak/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9A1" w:rsidRPr="005629A1" w:rsidRDefault="005629A1" w:rsidP="00562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A1">
        <w:rPr>
          <w:rFonts w:ascii="Times New Roman" w:hAnsi="Times New Roman" w:cs="Times New Roman"/>
          <w:b/>
          <w:sz w:val="28"/>
          <w:szCs w:val="28"/>
        </w:rPr>
        <w:lastRenderedPageBreak/>
        <w:t>Правила для велосипедистов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 xml:space="preserve">1. Движение велосипедистов в возрасте старше 14 лет должно осуществляться по велосипедной, </w:t>
      </w:r>
      <w:proofErr w:type="spellStart"/>
      <w:r w:rsidRPr="005629A1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5629A1">
        <w:rPr>
          <w:rFonts w:ascii="Times New Roman" w:hAnsi="Times New Roman" w:cs="Times New Roman"/>
          <w:sz w:val="28"/>
          <w:szCs w:val="28"/>
        </w:rPr>
        <w:t xml:space="preserve"> дорожкам или полосе для велосипедистов.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2. Допускается движение велосипедистов в возрасте старше 14 лет: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по правому краю проезжей части - в следующих случаях: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29A1">
        <w:rPr>
          <w:rFonts w:ascii="Times New Roman" w:hAnsi="Times New Roman" w:cs="Times New Roman"/>
          <w:sz w:val="28"/>
          <w:szCs w:val="28"/>
        </w:rPr>
        <w:t xml:space="preserve">отсутствуют велосипедная и </w:t>
      </w:r>
      <w:proofErr w:type="spellStart"/>
      <w:r w:rsidRPr="005629A1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5629A1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габаритная ширина велосипеда, прицепа к нему либо перевозимого груза превышает 1 м;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движение велосипедистов осуществляется в колоннах;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 xml:space="preserve">по обочине - в случае, если отсутствуют велосипедная и </w:t>
      </w:r>
      <w:proofErr w:type="spellStart"/>
      <w:r w:rsidRPr="005629A1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5629A1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по тротуару или пешеходной дорожке - в следующих случаях: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629A1">
        <w:rPr>
          <w:rFonts w:ascii="Times New Roman" w:hAnsi="Times New Roman" w:cs="Times New Roman"/>
          <w:sz w:val="28"/>
          <w:szCs w:val="28"/>
        </w:rPr>
        <w:t xml:space="preserve">отсутствуют велосипедная и </w:t>
      </w:r>
      <w:proofErr w:type="spellStart"/>
      <w:r w:rsidRPr="005629A1">
        <w:rPr>
          <w:rFonts w:ascii="Times New Roman" w:hAnsi="Times New Roman" w:cs="Times New Roman"/>
          <w:sz w:val="28"/>
          <w:szCs w:val="28"/>
        </w:rPr>
        <w:t>велопешеходная</w:t>
      </w:r>
      <w:proofErr w:type="spellEnd"/>
      <w:r w:rsidRPr="005629A1">
        <w:rPr>
          <w:rFonts w:ascii="Times New Roman" w:hAnsi="Times New Roman" w:cs="Times New Roman"/>
          <w:sz w:val="28"/>
          <w:szCs w:val="28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629A1">
        <w:rPr>
          <w:rFonts w:ascii="Times New Roman" w:hAnsi="Times New Roman" w:cs="Times New Roman"/>
          <w:sz w:val="28"/>
          <w:szCs w:val="28"/>
        </w:rPr>
        <w:t>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 xml:space="preserve">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5629A1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5629A1">
        <w:rPr>
          <w:rFonts w:ascii="Times New Roman" w:hAnsi="Times New Roman" w:cs="Times New Roman"/>
          <w:sz w:val="28"/>
          <w:szCs w:val="28"/>
        </w:rPr>
        <w:t xml:space="preserve"> дорожкам, а также в пределах пешеходных зон.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 xml:space="preserve">4. Движение велосипедистов в возрасте младше 7 лет должно осуществляться только по тротуарам, пешеходным и </w:t>
      </w:r>
      <w:proofErr w:type="spellStart"/>
      <w:r w:rsidRPr="005629A1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5629A1">
        <w:rPr>
          <w:rFonts w:ascii="Times New Roman" w:hAnsi="Times New Roman" w:cs="Times New Roman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 xml:space="preserve">Колонна велосипедистов должна быть разделена на группы по 10 велосипедистов в случае однорядного движения либо на группы по 10 пар в случае двухрядного </w:t>
      </w:r>
      <w:r w:rsidRPr="005629A1">
        <w:rPr>
          <w:rFonts w:ascii="Times New Roman" w:hAnsi="Times New Roman" w:cs="Times New Roman"/>
          <w:sz w:val="28"/>
          <w:szCs w:val="28"/>
        </w:rPr>
        <w:lastRenderedPageBreak/>
        <w:t>движения. Для облегчения обгона расстояние между группами должно составлять 80 - 100 м.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7. Водители мопедов должны двигаться по правому краю проезжей части в один ряд либо по полосе для велосипедистов.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Допускается движение водителей мопедов по обочине, если это не создает помех пешеходам.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8. Велосипедистам и водителям мопедов запрещается: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управлять велосипедом, мопедом, не держась за руль хотя бы одной рукой;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перевозить пассажиров, если это не предусмотрено конструкцией транспортного средства;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перевозить детей до 7 лет при отсутствии специально оборудованных для них мест;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двигаться по дороге без застегнутого мотошлема (для водителей мопедов);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29A1">
        <w:rPr>
          <w:rFonts w:ascii="Times New Roman" w:hAnsi="Times New Roman" w:cs="Times New Roman"/>
          <w:sz w:val="28"/>
          <w:szCs w:val="28"/>
        </w:rPr>
        <w:t>пересекать дорогу по пе</w:t>
      </w:r>
      <w:r>
        <w:rPr>
          <w:rFonts w:ascii="Times New Roman" w:hAnsi="Times New Roman" w:cs="Times New Roman"/>
          <w:sz w:val="28"/>
          <w:szCs w:val="28"/>
        </w:rPr>
        <w:t>шеходным переходам.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  <w:r w:rsidRPr="005629A1">
        <w:rPr>
          <w:rFonts w:ascii="Times New Roman" w:hAnsi="Times New Roman" w:cs="Times New Roman"/>
          <w:sz w:val="28"/>
          <w:szCs w:val="28"/>
        </w:rPr>
        <w:t>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световозвращающими</w:t>
      </w:r>
      <w:bookmarkStart w:id="0" w:name="_GoBack"/>
      <w:bookmarkEnd w:id="0"/>
      <w:r w:rsidRPr="005629A1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других транспортных средств.</w:t>
      </w:r>
    </w:p>
    <w:p w:rsidR="005629A1" w:rsidRPr="005629A1" w:rsidRDefault="005629A1" w:rsidP="005629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1B0" w:rsidRPr="005629A1" w:rsidRDefault="00A241B0" w:rsidP="005629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1B0" w:rsidRPr="005629A1" w:rsidSect="005629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1"/>
    <w:rsid w:val="005629A1"/>
    <w:rsid w:val="00A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1F77A-F286-40FE-9CF3-83724881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2018-06-14T09:50:00Z</dcterms:created>
  <dcterms:modified xsi:type="dcterms:W3CDTF">2018-06-14T09:56:00Z</dcterms:modified>
</cp:coreProperties>
</file>