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35" w:rsidRP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35" w:rsidRPr="00491B35" w:rsidRDefault="00491B35" w:rsidP="00491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35">
        <w:rPr>
          <w:rFonts w:ascii="Times New Roman" w:hAnsi="Times New Roman" w:cs="Times New Roman"/>
          <w:b/>
          <w:sz w:val="24"/>
          <w:szCs w:val="24"/>
        </w:rPr>
        <w:t>О световозвращающих элементах</w:t>
      </w:r>
    </w:p>
    <w:p w:rsidR="00491B35" w:rsidRPr="00491B35" w:rsidRDefault="00491B35" w:rsidP="0049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35">
        <w:rPr>
          <w:rFonts w:ascii="Times New Roman" w:hAnsi="Times New Roman" w:cs="Times New Roman"/>
          <w:sz w:val="24"/>
          <w:szCs w:val="24"/>
        </w:rPr>
        <w:t>Световозвращающие элементы (</w:t>
      </w:r>
      <w:proofErr w:type="spellStart"/>
      <w:r w:rsidRPr="00491B35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491B35">
        <w:rPr>
          <w:rFonts w:ascii="Times New Roman" w:hAnsi="Times New Roman" w:cs="Times New Roman"/>
          <w:sz w:val="24"/>
          <w:szCs w:val="24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B35">
        <w:rPr>
          <w:rFonts w:ascii="Times New Roman" w:hAnsi="Times New Roman" w:cs="Times New Roman"/>
          <w:b/>
          <w:sz w:val="24"/>
          <w:szCs w:val="24"/>
        </w:rPr>
        <w:t>Предназначе</w:t>
      </w:r>
      <w:r w:rsidRPr="00491B35">
        <w:rPr>
          <w:rFonts w:ascii="Times New Roman" w:hAnsi="Times New Roman" w:cs="Times New Roman"/>
          <w:b/>
          <w:sz w:val="24"/>
          <w:szCs w:val="24"/>
        </w:rPr>
        <w:t>ние световозвращающих элементов</w:t>
      </w: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35">
        <w:rPr>
          <w:rFonts w:ascii="Times New Roman" w:hAnsi="Times New Roman" w:cs="Times New Roman"/>
          <w:sz w:val="24"/>
          <w:szCs w:val="24"/>
        </w:rPr>
        <w:t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Световозвращающие элементы повышают видимость пешеходов на неосвещенной дороге и значительно снижают риск возникновения дорожно-транспорт</w:t>
      </w:r>
      <w:r w:rsidRPr="00491B35">
        <w:rPr>
          <w:rFonts w:ascii="Times New Roman" w:hAnsi="Times New Roman" w:cs="Times New Roman"/>
          <w:sz w:val="24"/>
          <w:szCs w:val="24"/>
        </w:rPr>
        <w:t>ных происшествий с их участием.</w:t>
      </w: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35">
        <w:rPr>
          <w:rFonts w:ascii="Times New Roman" w:hAnsi="Times New Roman" w:cs="Times New Roman"/>
          <w:sz w:val="24"/>
          <w:szCs w:val="24"/>
        </w:rPr>
        <w:t xml:space="preserve">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491B35">
        <w:rPr>
          <w:rFonts w:ascii="Times New Roman" w:hAnsi="Times New Roman" w:cs="Times New Roman"/>
          <w:sz w:val="24"/>
          <w:szCs w:val="24"/>
        </w:rPr>
        <w:t>световозвращатель</w:t>
      </w:r>
      <w:proofErr w:type="spellEnd"/>
      <w:r w:rsidRPr="00491B35">
        <w:rPr>
          <w:rFonts w:ascii="Times New Roman" w:hAnsi="Times New Roman" w:cs="Times New Roman"/>
          <w:sz w:val="24"/>
          <w:szCs w:val="24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становится виден, с применением </w:t>
      </w:r>
      <w:proofErr w:type="spellStart"/>
      <w:r w:rsidRPr="00491B35">
        <w:rPr>
          <w:rFonts w:ascii="Times New Roman" w:hAnsi="Times New Roman" w:cs="Times New Roman"/>
          <w:sz w:val="24"/>
          <w:szCs w:val="24"/>
        </w:rPr>
        <w:t>световозвращателей</w:t>
      </w:r>
      <w:proofErr w:type="spellEnd"/>
      <w:r w:rsidRPr="00491B35">
        <w:rPr>
          <w:rFonts w:ascii="Times New Roman" w:hAnsi="Times New Roman" w:cs="Times New Roman"/>
          <w:sz w:val="24"/>
          <w:szCs w:val="24"/>
        </w:rPr>
        <w:t xml:space="preserve"> увеличивается со 100 метров до 350 метров. Это даёт водителю 15-</w:t>
      </w:r>
      <w:r w:rsidRPr="00491B35">
        <w:rPr>
          <w:rFonts w:ascii="Times New Roman" w:hAnsi="Times New Roman" w:cs="Times New Roman"/>
          <w:sz w:val="24"/>
          <w:szCs w:val="24"/>
        </w:rPr>
        <w:t>25 секунд для принятия решения.</w:t>
      </w: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35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</w:t>
      </w:r>
      <w:r w:rsidRPr="00491B35">
        <w:rPr>
          <w:rFonts w:ascii="Times New Roman" w:hAnsi="Times New Roman" w:cs="Times New Roman"/>
          <w:sz w:val="24"/>
          <w:szCs w:val="24"/>
        </w:rPr>
        <w:t>ой Федерации (далее – Правила).</w:t>
      </w:r>
    </w:p>
    <w:p w:rsidR="00491B35" w:rsidRPr="00491B35" w:rsidRDefault="00491B35" w:rsidP="00491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B35">
        <w:rPr>
          <w:rFonts w:ascii="Times New Roman" w:hAnsi="Times New Roman" w:cs="Times New Roman"/>
          <w:sz w:val="24"/>
          <w:szCs w:val="24"/>
        </w:rPr>
        <w:t xml:space="preserve">Согласно новой редакции Правил с 1 июля 2015 года,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491B35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491B35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491B35" w:rsidRPr="00491B35" w:rsidRDefault="00491B35" w:rsidP="00491B35">
      <w:pPr>
        <w:rPr>
          <w:rFonts w:ascii="Times New Roman" w:hAnsi="Times New Roman" w:cs="Times New Roman"/>
          <w:sz w:val="24"/>
          <w:szCs w:val="24"/>
        </w:rPr>
      </w:pPr>
    </w:p>
    <w:p w:rsidR="00491B35" w:rsidRPr="00491B35" w:rsidRDefault="00491B35" w:rsidP="00491B3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1B3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70928" cy="4210050"/>
            <wp:effectExtent l="0" t="0" r="0" b="0"/>
            <wp:docPr id="1" name="Рисунок 1" descr="http://xn----7sbivtgceq0a4l.xn--p1ai/wp-content/uploads/ds13_otrag-768x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ivtgceq0a4l.xn--p1ai/wp-content/uploads/ds13_otrag-768x5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650" cy="426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1B35" w:rsidRPr="00491B35" w:rsidSect="00491B35">
      <w:pgSz w:w="11906" w:h="16838"/>
      <w:pgMar w:top="426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35"/>
    <w:rsid w:val="003556A4"/>
    <w:rsid w:val="004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CA45E-93E6-4845-A19E-A007B489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2017-12-06T07:39:00Z</dcterms:created>
  <dcterms:modified xsi:type="dcterms:W3CDTF">2017-12-06T07:43:00Z</dcterms:modified>
</cp:coreProperties>
</file>