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left="-567" w:firstLine="0"/>
        <w:jc w:val="right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ВЫПУСК: ИЮНЬ 2023 года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272415</wp:posOffset>
            </wp:positionH>
            <wp:positionV relativeFrom="paragraph">
              <wp:posOffset>0</wp:posOffset>
            </wp:positionV>
            <wp:extent cx="676910" cy="486410"/>
            <wp:effectExtent b="0" l="0" r="0" t="0"/>
            <wp:wrapSquare wrapText="bothSides" distB="0" distT="0" distL="114300" distR="114300"/>
            <wp:docPr descr="знак" id="2" name="image2.png"/>
            <a:graphic>
              <a:graphicData uri="http://schemas.openxmlformats.org/drawingml/2006/picture">
                <pic:pic>
                  <pic:nvPicPr>
                    <pic:cNvPr descr="знак" id="0" name="image2.png"/>
                    <pic:cNvPicPr preferRelativeResize="0"/>
                  </pic:nvPicPr>
                  <pic:blipFill>
                    <a:blip r:embed="rId6"/>
                    <a:srcRect b="9598" l="6400" r="9598" t="6400"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4864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ВЕРХ-ИСЕТСКАЯ РАЙОННАЯ ОРГАНИЗАЦИЯ ПРОФСОЮЗА РАБОТНИКОВ НАРОДНОГО ОБРАЗОВАНИЯ И НАУКИ РФ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4893945</wp:posOffset>
            </wp:positionH>
            <wp:positionV relativeFrom="paragraph">
              <wp:posOffset>285115</wp:posOffset>
            </wp:positionV>
            <wp:extent cx="1242060" cy="1242060"/>
            <wp:effectExtent b="28575" l="28575" r="28575" t="28575"/>
            <wp:wrapSquare wrapText="bothSides" distB="0" distT="0" distL="114300" distR="114300"/>
            <wp:docPr descr="https://avatars.mds.yandex.net/i?id=8a289055b4a6b2a94b89d7c4dd94d519f37708dc-3985701-images-thumbs&amp;n=13" id="1" name="image1.png"/>
            <a:graphic>
              <a:graphicData uri="http://schemas.openxmlformats.org/drawingml/2006/picture">
                <pic:pic>
                  <pic:nvPicPr>
                    <pic:cNvPr descr="https://avatars.mds.yandex.net/i?id=8a289055b4a6b2a94b89d7c4dd94d519f37708dc-3985701-images-thumbs&amp;n=13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242060"/>
                    </a:xfrm>
                    <a:prstGeom prst="rect"/>
                    <a:ln w="28575">
                      <a:solidFill>
                        <a:srgbClr val="FF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Режим неполного рабочего времени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426" w:firstLine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Работнику по соглашению с работодателем может быть установлен режим неполного рабочего времени - неполный рабочий день (смена) или неполная рабочая неделя.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426" w:firstLine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426" w:firstLine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Режим неполного рабочего времени может быть установлен при пятидневной, шестидневной рабочей неделе, сменном режиме, режиме сокращённого рабочего времени.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426" w:firstLine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426" w:firstLine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Неполное рабочее время представляет собой работу в течение времени, уменьшенного по сравнению с полным рабочим временем, установленным работнику в пределах рабочего дня (смены) или рабочей недели. На иные учётные периоды (месяц, квартал, год) режим неполного рабочего времени не распространяется.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426" w:firstLine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426" w:firstLine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Режим неполного рабочего времени может устанавливаться как при приёме работника на работу, так и впоследствии, в процессе работы.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426" w:firstLine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426" w:firstLine="425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Работодатель обязан установить режим неполного рабочего времени следующим работникам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single"/>
          <w:shd w:fill="auto" w:val="clear"/>
          <w:vertAlign w:val="baseline"/>
          <w:rtl w:val="0"/>
        </w:rPr>
        <w:t xml:space="preserve">по их просьбе: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240" w:lineRule="auto"/>
        <w:ind w:left="-1134" w:right="-426" w:firstLine="425"/>
        <w:jc w:val="both"/>
        <w:rPr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беременной женщине;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240" w:lineRule="auto"/>
        <w:ind w:left="-1134" w:right="-426" w:firstLine="425"/>
        <w:jc w:val="both"/>
        <w:rPr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одному из родителей (опекуну, попечителю), имеющему ребёнка в возрасте до 14 лет;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240" w:lineRule="auto"/>
        <w:ind w:left="-1134" w:right="-426" w:firstLine="425"/>
        <w:jc w:val="both"/>
        <w:rPr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одному из родителей (опекуну, попечителю), имеющему ребёнка-инвалида в возрасте до 18 лет;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240" w:lineRule="auto"/>
        <w:ind w:left="-1134" w:right="-426" w:firstLine="425"/>
        <w:jc w:val="both"/>
        <w:rPr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работнику, осуществляющему уход за больным членом семьи на основании медицинского заключения, выданного в установленном порядке.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-1134" w:right="-42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-1134" w:right="-426" w:firstLine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Режим неполного рабочего времени может быть установлен в одном из следующих вариантов: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240" w:lineRule="auto"/>
        <w:ind w:left="-1134" w:right="-426" w:firstLine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неполный рабочий день (смена) во все дни рабочей недели-уменьшение продолжительности ежедневной работы при сохранении полного рабочего дня (смены);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240" w:lineRule="auto"/>
        <w:ind w:left="-1134" w:right="-426" w:firstLine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неполный рабочий день при неполной рабочей неделе - уменьшение продолжительности ежедневной работы при одновременном уменьшении продолжительности рабочей недели;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240" w:lineRule="auto"/>
        <w:ind w:left="-1134" w:right="-426" w:firstLine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неполный рабочий день при неполной рабочей неделе – уменьшение продолжительности ежедневной работы при одновременном уменьшении продолжительности рабочей недели.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-1134" w:right="-42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-1134" w:right="-426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!!!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По инициативе работодателя режим неполного рабочего времени может быть установлен на срок не более шести месяцев (ч.5 ст. 74 ТК РФ).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-1134" w:right="-426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Установление может носить поэтапный характер.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-1134" w:right="-426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В соответствии с соглашением сторон трудового договора по инициативе работника режим неполного рабочего времени может быть установлен на определённый срок или бессрочно.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-1134" w:right="-426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Основанием для установления режима неполного рабочего времени является письменное заявление работника (для тех, кому работодатель обязан установить неполное рабочее время) или соглашение сторон трудового договора.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-1134" w:right="-426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Оплата труда в условиях неполного рабочего времени производится пропорционально отработанному времени или в зависимости от выполненного объёма работы.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-1134" w:right="-426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Работа на условиях неполного рабочего времени даёт право на ежегодный основной оплачиваемый отпуск и другие виды отпусков той же продолжительности, которая установлена для работников, работающих полное рабочее время.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-1134" w:right="-426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Исчисление трудового стажа производится в общем порядке.</w:t>
      </w:r>
    </w:p>
    <w:sectPr>
      <w:pgSz w:h="16838" w:w="11906" w:orient="portrait"/>
      <w:pgMar w:bottom="0" w:top="426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57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298" w:hanging="359.9999999999999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)"/>
      <w:lvlJc w:val="left"/>
      <w:pPr>
        <w:ind w:left="218" w:hanging="360"/>
      </w:pPr>
      <w:rPr/>
    </w:lvl>
    <w:lvl w:ilvl="1">
      <w:start w:val="1"/>
      <w:numFmt w:val="lowerLetter"/>
      <w:lvlText w:val="%2."/>
      <w:lvlJc w:val="left"/>
      <w:pPr>
        <w:ind w:left="938" w:hanging="360"/>
      </w:pPr>
      <w:rPr/>
    </w:lvl>
    <w:lvl w:ilvl="2">
      <w:start w:val="1"/>
      <w:numFmt w:val="lowerRoman"/>
      <w:lvlText w:val="%3."/>
      <w:lvlJc w:val="right"/>
      <w:pPr>
        <w:ind w:left="1658" w:hanging="180"/>
      </w:pPr>
      <w:rPr/>
    </w:lvl>
    <w:lvl w:ilvl="3">
      <w:start w:val="1"/>
      <w:numFmt w:val="decimal"/>
      <w:lvlText w:val="%4."/>
      <w:lvlJc w:val="left"/>
      <w:pPr>
        <w:ind w:left="2378" w:hanging="360"/>
      </w:pPr>
      <w:rPr/>
    </w:lvl>
    <w:lvl w:ilvl="4">
      <w:start w:val="1"/>
      <w:numFmt w:val="lowerLetter"/>
      <w:lvlText w:val="%5."/>
      <w:lvlJc w:val="left"/>
      <w:pPr>
        <w:ind w:left="3098" w:hanging="360"/>
      </w:pPr>
      <w:rPr/>
    </w:lvl>
    <w:lvl w:ilvl="5">
      <w:start w:val="1"/>
      <w:numFmt w:val="lowerRoman"/>
      <w:lvlText w:val="%6."/>
      <w:lvlJc w:val="right"/>
      <w:pPr>
        <w:ind w:left="3818" w:hanging="180"/>
      </w:pPr>
      <w:rPr/>
    </w:lvl>
    <w:lvl w:ilvl="6">
      <w:start w:val="1"/>
      <w:numFmt w:val="decimal"/>
      <w:lvlText w:val="%7."/>
      <w:lvlJc w:val="left"/>
      <w:pPr>
        <w:ind w:left="4538" w:hanging="360"/>
      </w:pPr>
      <w:rPr/>
    </w:lvl>
    <w:lvl w:ilvl="7">
      <w:start w:val="1"/>
      <w:numFmt w:val="lowerLetter"/>
      <w:lvlText w:val="%8."/>
      <w:lvlJc w:val="left"/>
      <w:pPr>
        <w:ind w:left="5258" w:hanging="360"/>
      </w:pPr>
      <w:rPr/>
    </w:lvl>
    <w:lvl w:ilvl="8">
      <w:start w:val="1"/>
      <w:numFmt w:val="lowerRoman"/>
      <w:lvlText w:val="%9."/>
      <w:lvlJc w:val="right"/>
      <w:pPr>
        <w:ind w:left="5978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