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ind w:left="-567" w:firstLine="0"/>
        <w:jc w:val="right"/>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sz w:val="26"/>
          <w:szCs w:val="26"/>
          <w:u w:val="single"/>
          <w:rtl w:val="0"/>
        </w:rPr>
        <w:t xml:space="preserve">ВЫПУСК: МАЙ 2023 года</w:t>
      </w:r>
      <w:r w:rsidDel="00000000" w:rsidR="00000000" w:rsidRPr="00000000">
        <w:drawing>
          <wp:anchor allowOverlap="1" behindDoc="0" distB="0" distT="0" distL="114300" distR="114300" hidden="0" layoutInCell="1" locked="0" relativeHeight="0" simplePos="0">
            <wp:simplePos x="0" y="0"/>
            <wp:positionH relativeFrom="column">
              <wp:posOffset>5263515</wp:posOffset>
            </wp:positionH>
            <wp:positionV relativeFrom="paragraph">
              <wp:posOffset>0</wp:posOffset>
            </wp:positionV>
            <wp:extent cx="676910" cy="486410"/>
            <wp:effectExtent b="0" l="0" r="0" t="0"/>
            <wp:wrapSquare wrapText="bothSides" distB="0" distT="0" distL="114300" distR="114300"/>
            <wp:docPr descr="знак" id="2" name="image2.png"/>
            <a:graphic>
              <a:graphicData uri="http://schemas.openxmlformats.org/drawingml/2006/picture">
                <pic:pic>
                  <pic:nvPicPr>
                    <pic:cNvPr descr="знак" id="0" name="image2.png"/>
                    <pic:cNvPicPr preferRelativeResize="0"/>
                  </pic:nvPicPr>
                  <pic:blipFill>
                    <a:blip r:embed="rId6"/>
                    <a:srcRect b="9598" l="6400" r="9598" t="6400"/>
                    <a:stretch>
                      <a:fillRect/>
                    </a:stretch>
                  </pic:blipFill>
                  <pic:spPr>
                    <a:xfrm>
                      <a:off x="0" y="0"/>
                      <a:ext cx="676910" cy="486410"/>
                    </a:xfrm>
                    <a:prstGeom prst="rect"/>
                    <a:ln/>
                  </pic:spPr>
                </pic:pic>
              </a:graphicData>
            </a:graphic>
          </wp:anchor>
        </w:drawing>
      </w:r>
    </w:p>
    <w:p w:rsidR="00000000" w:rsidDel="00000000" w:rsidP="00000000" w:rsidRDefault="00000000" w:rsidRPr="00000000" w14:paraId="00000002">
      <w:pPr>
        <w:spacing w:after="200" w:line="276" w:lineRule="auto"/>
        <w:ind w:left="-56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ВЕРХ-ИСЕТСКАЯ РАЙОННАЯ ОРГАНИЗАЦИЯ ПРОФСОЮЗА РАБОТНИКОВ НАРОДНОГО ОБРАЗОВАНИЯ И НАУКИ РФ</w:t>
      </w:r>
      <w:r w:rsidDel="00000000" w:rsidR="00000000" w:rsidRPr="00000000">
        <w:drawing>
          <wp:anchor allowOverlap="1" behindDoc="0" distB="0" distT="0" distL="114300" distR="114300" hidden="0" layoutInCell="1" locked="0" relativeHeight="0" simplePos="0">
            <wp:simplePos x="0" y="0"/>
            <wp:positionH relativeFrom="column">
              <wp:posOffset>4398645</wp:posOffset>
            </wp:positionH>
            <wp:positionV relativeFrom="paragraph">
              <wp:posOffset>438785</wp:posOffset>
            </wp:positionV>
            <wp:extent cx="1706880" cy="1706880"/>
            <wp:effectExtent b="28575" l="28575" r="28575" t="28575"/>
            <wp:wrapSquare wrapText="bothSides" distB="0" distT="0" distL="114300" distR="114300"/>
            <wp:docPr descr="https://avatars.mds.yandex.net/i?id=8a289055b4a6b2a94b89d7c4dd94d519f37708dc-3985701-images-thumbs&amp;n=13" id="1" name="image1.png"/>
            <a:graphic>
              <a:graphicData uri="http://schemas.openxmlformats.org/drawingml/2006/picture">
                <pic:pic>
                  <pic:nvPicPr>
                    <pic:cNvPr descr="https://avatars.mds.yandex.net/i?id=8a289055b4a6b2a94b89d7c4dd94d519f37708dc-3985701-images-thumbs&amp;n=13" id="0" name="image1.png"/>
                    <pic:cNvPicPr preferRelativeResize="0"/>
                  </pic:nvPicPr>
                  <pic:blipFill>
                    <a:blip r:embed="rId7"/>
                    <a:srcRect b="0" l="0" r="0" t="0"/>
                    <a:stretch>
                      <a:fillRect/>
                    </a:stretch>
                  </pic:blipFill>
                  <pic:spPr>
                    <a:xfrm>
                      <a:off x="0" y="0"/>
                      <a:ext cx="1706880" cy="1706880"/>
                    </a:xfrm>
                    <a:prstGeom prst="rect"/>
                    <a:ln w="28575">
                      <a:solidFill>
                        <a:srgbClr val="FF0000"/>
                      </a:solidFill>
                      <a:prstDash val="solid"/>
                    </a:ln>
                  </pic:spPr>
                </pic:pic>
              </a:graphicData>
            </a:graphic>
          </wp:anchor>
        </w:drawing>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center"/>
        <w:rPr>
          <w:rFonts w:ascii="Times New Roman" w:cs="Times New Roman" w:eastAsia="Times New Roman" w:hAnsi="Times New Roman"/>
          <w:b w:val="1"/>
          <w:i w:val="0"/>
          <w:smallCaps w:val="0"/>
          <w:strike w:val="0"/>
          <w:color w:val="000000"/>
          <w:sz w:val="32"/>
          <w:szCs w:val="3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single"/>
          <w:shd w:fill="auto" w:val="clear"/>
          <w:vertAlign w:val="baseline"/>
          <w:rtl w:val="0"/>
        </w:rPr>
        <w:t xml:space="preserve">Об основаниях прекращения трудового договора при наличии медицинского заключения</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center"/>
        <w:rPr>
          <w:rFonts w:ascii="Times New Roman" w:cs="Times New Roman" w:eastAsia="Times New Roman" w:hAnsi="Times New Roman"/>
          <w:b w:val="1"/>
          <w:i w:val="0"/>
          <w:smallCaps w:val="0"/>
          <w:strike w:val="0"/>
          <w:color w:val="000000"/>
          <w:sz w:val="32"/>
          <w:szCs w:val="3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single"/>
          <w:shd w:fill="auto" w:val="clear"/>
          <w:vertAlign w:val="baseline"/>
          <w:rtl w:val="0"/>
        </w:rPr>
        <w:t xml:space="preserve">о влиянии заболевания работника на дееспособность и возможность работать</w:t>
      </w:r>
    </w:p>
    <w:p w:rsidR="00000000" w:rsidDel="00000000" w:rsidP="00000000" w:rsidRDefault="00000000" w:rsidRPr="00000000" w14:paraId="00000005">
      <w:pPr>
        <w:ind w:left="-567" w:firstLine="0"/>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sz w:val="28"/>
          <w:szCs w:val="28"/>
          <w:u w:val="single"/>
        </w:rPr>
      </w:pPr>
      <w:bookmarkStart w:colFirst="0" w:colLast="0" w:name="_gjdgxs" w:id="0"/>
      <w:bookmarkEnd w:id="0"/>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08">
      <w:pPr>
        <w:ind w:left="-993" w:right="-284"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Минтруд России пояснил, что 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ТК РФ, иными федеральными законами, коллективным договором, соглашениями, трудовым договором.</w:t>
      </w:r>
    </w:p>
    <w:p w:rsidR="00000000" w:rsidDel="00000000" w:rsidP="00000000" w:rsidRDefault="00000000" w:rsidRPr="00000000" w14:paraId="00000009">
      <w:pPr>
        <w:ind w:left="-993" w:right="-284"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Если в соответствии с медицинским заключением работник нуждается во временном переводе на другую работу на срок более четырёх месяцев или в постоянном переводе, то при отказе от перевода либо отсутствии у работодателя соответствующей работы трудовой договор прекращается в соответствии с пунктом 8 части первой ст. 77 ТК РФ.</w:t>
      </w:r>
    </w:p>
    <w:p w:rsidR="00000000" w:rsidDel="00000000" w:rsidP="00000000" w:rsidRDefault="00000000" w:rsidRPr="00000000" w14:paraId="0000000A">
      <w:pPr>
        <w:ind w:left="-993" w:right="-284"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Кроме того, согласно положениям статьи 80 ТК РФ 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По соглашению между работником и работодателем трудовой договор может быть расторгнут и до истечения срока предупреждения об увольнении. 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образовательную организацию, выход на пенсию и другие случаи), работодатель обязан расторгнуть трудовой договор в срок, указанный в заявлении работника.</w:t>
      </w:r>
    </w:p>
    <w:p w:rsidR="00000000" w:rsidDel="00000000" w:rsidP="00000000" w:rsidRDefault="00000000" w:rsidRPr="00000000" w14:paraId="0000000B">
      <w:pPr>
        <w:ind w:left="-993" w:right="-284"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случае признания работника полностью не 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актами Российской Федерации, трудовой договор подлежит прекращению в соответствии с пунктом 5 части первой статьи 83 ТК РФ.</w:t>
      </w:r>
    </w:p>
    <w:p w:rsidR="00000000" w:rsidDel="00000000" w:rsidP="00000000" w:rsidRDefault="00000000" w:rsidRPr="00000000" w14:paraId="0000000C">
      <w:pPr>
        <w:ind w:left="-993" w:right="-284"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ind w:left="-993" w:right="-284" w:firstLine="426"/>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Источник: Письмо Минтруда России от 24.03.2023 № 14-6/ООГ-2179</w:t>
      </w:r>
    </w:p>
    <w:sectPr>
      <w:pgSz w:h="16838" w:w="11906" w:orient="portrait"/>
      <w:pgMar w:bottom="568" w:top="426"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