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276" w:lineRule="auto"/>
        <w:ind w:left="-567" w:firstLine="0"/>
        <w:jc w:val="both"/>
        <w:rPr>
          <w:rFonts w:ascii="Times New Roman" w:cs="Times New Roman" w:eastAsia="Times New Roman" w:hAnsi="Times New Roman"/>
          <w:b w:val="1"/>
          <w:sz w:val="26"/>
          <w:szCs w:val="26"/>
          <w:u w:val="single"/>
        </w:rPr>
      </w:pP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Fonts w:ascii="Times New Roman" w:cs="Times New Roman" w:eastAsia="Times New Roman" w:hAnsi="Times New Roman"/>
          <w:b w:val="1"/>
          <w:sz w:val="26"/>
          <w:szCs w:val="26"/>
          <w:u w:val="single"/>
          <w:rtl w:val="0"/>
        </w:rPr>
        <w:t xml:space="preserve">ВЫПУСК: АПРЕЛЬ 2023 года</w:t>
      </w:r>
      <w:r w:rsidDel="00000000" w:rsidR="00000000" w:rsidRPr="00000000">
        <w:drawing>
          <wp:anchor allowOverlap="1" behindDoc="0" distB="0" distT="0" distL="114300" distR="114300" hidden="0" layoutInCell="1" locked="0" relativeHeight="0" simplePos="0">
            <wp:simplePos x="0" y="0"/>
            <wp:positionH relativeFrom="column">
              <wp:posOffset>272415</wp:posOffset>
            </wp:positionH>
            <wp:positionV relativeFrom="paragraph">
              <wp:posOffset>0</wp:posOffset>
            </wp:positionV>
            <wp:extent cx="676910" cy="486410"/>
            <wp:effectExtent b="0" l="0" r="0" t="0"/>
            <wp:wrapSquare wrapText="bothSides" distB="0" distT="0" distL="114300" distR="114300"/>
            <wp:docPr descr="знак" id="2" name="image1.png"/>
            <a:graphic>
              <a:graphicData uri="http://schemas.openxmlformats.org/drawingml/2006/picture">
                <pic:pic>
                  <pic:nvPicPr>
                    <pic:cNvPr descr="знак" id="0" name="image1.png"/>
                    <pic:cNvPicPr preferRelativeResize="0"/>
                  </pic:nvPicPr>
                  <pic:blipFill>
                    <a:blip r:embed="rId6"/>
                    <a:srcRect b="9598" l="6400" r="9598" t="6400"/>
                    <a:stretch>
                      <a:fillRect/>
                    </a:stretch>
                  </pic:blipFill>
                  <pic:spPr>
                    <a:xfrm>
                      <a:off x="0" y="0"/>
                      <a:ext cx="676910" cy="486410"/>
                    </a:xfrm>
                    <a:prstGeom prst="rect"/>
                    <a:ln/>
                  </pic:spPr>
                </pic:pic>
              </a:graphicData>
            </a:graphic>
          </wp:anchor>
        </w:drawing>
      </w:r>
    </w:p>
    <w:p w:rsidR="00000000" w:rsidDel="00000000" w:rsidP="00000000" w:rsidRDefault="00000000" w:rsidRPr="00000000" w14:paraId="00000002">
      <w:pPr>
        <w:spacing w:after="200" w:line="276" w:lineRule="auto"/>
        <w:ind w:left="-284"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ВЕРХ-ИСЕТСКАЯ РАЙОННАЯ ОРГАНИЗАЦИЯ ПРОФСОЮЗА РАБОТНИКОВ НАРОДНОГО ОБРАЗОВАНИЯ И НАУКИ РФ</w:t>
      </w:r>
    </w:p>
    <w:p w:rsidR="00000000" w:rsidDel="00000000" w:rsidP="00000000" w:rsidRDefault="00000000" w:rsidRPr="00000000" w14:paraId="00000003">
      <w:pPr>
        <w:spacing w:after="200" w:line="276" w:lineRule="auto"/>
        <w:ind w:left="-993" w:firstLine="0"/>
        <w:jc w:val="center"/>
        <w:rPr>
          <w:rFonts w:ascii="Corsiva" w:cs="Corsiva" w:eastAsia="Corsiva" w:hAnsi="Corsiva"/>
          <w:b w:val="1"/>
          <w:sz w:val="32"/>
          <w:szCs w:val="32"/>
        </w:rPr>
      </w:pPr>
      <w:r w:rsidDel="00000000" w:rsidR="00000000" w:rsidRPr="00000000">
        <w:rPr>
          <w:rFonts w:ascii="Corsiva" w:cs="Corsiva" w:eastAsia="Corsiva" w:hAnsi="Corsiva"/>
          <w:b w:val="1"/>
          <w:sz w:val="32"/>
          <w:szCs w:val="32"/>
        </w:rPr>
        <mc:AlternateContent>
          <mc:Choice Requires="wps">
            <w:drawing>
              <wp:inline distB="0" distT="0" distL="0" distR="0">
                <wp:extent cx="5067300" cy="419100"/>
                <wp:effectExtent b="9525" l="9525" r="95250" t="95250"/>
                <wp:docPr id="1" name=""/>
                <a:graphic>
                  <a:graphicData uri="http://schemas.microsoft.com/office/word/2010/wordprocessingShape">
                    <wps:wsp>
                      <wps:cNvSpPr txBox="1">
                        <a:spLocks noChangeArrowheads="1" noChangeShapeType="1" noTextEdit="1"/>
                      </wps:cNvSpPr>
                      <wps:spPr bwMode="auto">
                        <a:xfrm>
                          <a:off x="0" y="0"/>
                          <a:ext cx="5067300" cy="419100"/>
                        </a:xfrm>
                        <a:prstGeom prst="rect">
                          <a:avLst/>
                        </a:prstGeom>
                      </wps:spPr>
                      <wps:txbx>
                        <w:txbxContent>
                          <w:p w:rsidR="0053430A" w:rsidDel="00000000" w:rsidP="0053430A" w:rsidRDefault="0053430A" w:rsidRPr="00000000">
                            <w:pPr>
                              <w:pStyle w:val="a3"/>
                              <w:spacing w:after="0" w:afterAutospacing="0" w:before="0" w:beforeAutospacing="0"/>
                              <w:jc w:val="center"/>
                            </w:pPr>
                            <w:r w:rsidDel="00000000" w:rsidR="00000000" w:rsidRPr="0053430A">
                              <w:rPr>
                                <w:rFonts w:ascii="Impact" w:hAnsi="Impact"/>
                                <w:color w:val="33ccff"/>
                                <w:spacing w:val="-72"/>
                                <w:sz w:val="72"/>
                                <w:szCs w:val="72"/>
                                <w14:shadow w14:sx="100000" w14:algn="ctr" w14:dir="18900000" w14:dist="125730" w14:sy="100000">
                                  <w14:srgbClr w14:val="000099"/>
                                </w14:shadow>
                                <w14:textOutline w14:cap="flat" w14:cmpd="sng" w14:w="12700" w14:algn="ctr">
                                  <w14:solidFill>
                                    <w14:srgbClr w14:val="000099"/>
                                  </w14:solidFill>
                                  <w14:prstDash w14:val="solid"/>
                                  <w14:round/>
                                </w14:textOutline>
                              </w:rPr>
                              <w:t>СПРАШИВАЛИ? ОТВЕЧАЕМ…</w:t>
                            </w:r>
                          </w:p>
                        </w:txbxContent>
                      </wps:txbx>
                      <wps:bodyPr fromWordArt="1" numCol="1" wrap="square">
                        <a:prstTxWarp prst="textDoubleWave1">
                          <a:avLst>
                            <a:gd fmla="val 6500" name="adj1"/>
                            <a:gd fmla="val 0" name="adj2"/>
                          </a:avLst>
                        </a:prstTxWarp>
                        <a:spAutoFit/>
                      </wps:bodyPr>
                    </wps:wsp>
                  </a:graphicData>
                </a:graphic>
              </wp:inline>
            </w:drawing>
          </mc:Choice>
          <mc:Fallback>
            <w:drawing>
              <wp:inline distB="0" distT="0" distL="0" distR="0">
                <wp:extent cx="5172075" cy="523875"/>
                <wp:effectExtent b="0" l="0" r="0" t="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172075" cy="52387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4">
      <w:pPr>
        <w:spacing w:after="0" w:line="240" w:lineRule="auto"/>
        <w:jc w:val="center"/>
        <w:rPr>
          <w:rFonts w:ascii="Times New Roman" w:cs="Times New Roman" w:eastAsia="Times New Roman" w:hAnsi="Times New Roman"/>
          <w:b w:val="1"/>
          <w:sz w:val="48"/>
          <w:szCs w:val="48"/>
          <w:u w:val="single"/>
        </w:rPr>
      </w:pPr>
      <w:r w:rsidDel="00000000" w:rsidR="00000000" w:rsidRPr="00000000">
        <w:rPr>
          <w:rFonts w:ascii="Times New Roman" w:cs="Times New Roman" w:eastAsia="Times New Roman" w:hAnsi="Times New Roman"/>
          <w:b w:val="1"/>
          <w:sz w:val="48"/>
          <w:szCs w:val="48"/>
          <w:u w:val="single"/>
          <w:rtl w:val="0"/>
        </w:rPr>
        <w:t xml:space="preserve">Об отзыве заявления об увольнении</w:t>
      </w:r>
    </w:p>
    <w:p w:rsidR="00000000" w:rsidDel="00000000" w:rsidP="00000000" w:rsidRDefault="00000000" w:rsidRPr="00000000" w14:paraId="00000005">
      <w:pPr>
        <w:spacing w:after="0" w:line="240" w:lineRule="auto"/>
        <w:jc w:val="center"/>
        <w:rPr>
          <w:rFonts w:ascii="Times New Roman" w:cs="Times New Roman" w:eastAsia="Times New Roman" w:hAnsi="Times New Roman"/>
          <w:b w:val="1"/>
          <w:sz w:val="48"/>
          <w:szCs w:val="48"/>
          <w:u w:val="single"/>
        </w:rPr>
      </w:pPr>
      <w:r w:rsidDel="00000000" w:rsidR="00000000" w:rsidRPr="00000000">
        <w:rPr>
          <w:rFonts w:ascii="Times New Roman" w:cs="Times New Roman" w:eastAsia="Times New Roman" w:hAnsi="Times New Roman"/>
          <w:b w:val="1"/>
          <w:sz w:val="48"/>
          <w:szCs w:val="48"/>
          <w:u w:val="single"/>
          <w:rtl w:val="0"/>
        </w:rPr>
        <w:t xml:space="preserve">по собственному желанию</w:t>
      </w:r>
    </w:p>
    <w:p w:rsidR="00000000" w:rsidDel="00000000" w:rsidP="00000000" w:rsidRDefault="00000000" w:rsidRPr="00000000" w14:paraId="00000006">
      <w:pPr>
        <w:tabs>
          <w:tab w:val="left" w:leader="none" w:pos="142"/>
        </w:tabs>
        <w:spacing w:after="0" w:line="240" w:lineRule="auto"/>
        <w:ind w:left="-993" w:right="-426" w:firstLine="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52"/>
          <w:szCs w:val="52"/>
          <w:rtl w:val="0"/>
        </w:rPr>
        <w:t xml:space="preserve">? </w:t>
      </w:r>
      <w:r w:rsidDel="00000000" w:rsidR="00000000" w:rsidRPr="00000000">
        <w:rPr>
          <w:rFonts w:ascii="Times New Roman" w:cs="Times New Roman" w:eastAsia="Times New Roman" w:hAnsi="Times New Roman"/>
          <w:b w:val="1"/>
          <w:sz w:val="28"/>
          <w:szCs w:val="28"/>
          <w:rtl w:val="0"/>
        </w:rPr>
        <w:t xml:space="preserve">Можно ли отозвать заявление об увольнении по собственному желанию?</w:t>
      </w:r>
    </w:p>
    <w:p w:rsidR="00000000" w:rsidDel="00000000" w:rsidP="00000000" w:rsidRDefault="00000000" w:rsidRPr="00000000" w14:paraId="00000007">
      <w:pPr>
        <w:tabs>
          <w:tab w:val="left" w:leader="none" w:pos="142"/>
        </w:tabs>
        <w:spacing w:after="0" w:line="240" w:lineRule="auto"/>
        <w:ind w:left="-993" w:right="-426" w:firstLine="0"/>
        <w:jc w:val="both"/>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08">
      <w:pPr>
        <w:tabs>
          <w:tab w:val="left" w:leader="none" w:pos="142"/>
        </w:tabs>
        <w:spacing w:after="0" w:line="240" w:lineRule="auto"/>
        <w:ind w:left="-993" w:right="-426" w:firstLine="0"/>
        <w:jc w:val="both"/>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u w:val="single"/>
          <w:rtl w:val="0"/>
        </w:rPr>
        <w:t xml:space="preserve">ОТВЕТ: </w:t>
      </w:r>
      <w:r w:rsidDel="00000000" w:rsidR="00000000" w:rsidRPr="00000000">
        <w:rPr>
          <w:rFonts w:ascii="Times New Roman" w:cs="Times New Roman" w:eastAsia="Times New Roman" w:hAnsi="Times New Roman"/>
          <w:sz w:val="28"/>
          <w:szCs w:val="28"/>
          <w:rtl w:val="0"/>
        </w:rPr>
        <w:t xml:space="preserve">отозвать заявление можно согласно ст. 80 ТК РФ, но </w:t>
      </w:r>
      <w:r w:rsidDel="00000000" w:rsidR="00000000" w:rsidRPr="00000000">
        <w:rPr>
          <w:rFonts w:ascii="Times New Roman" w:cs="Times New Roman" w:eastAsia="Times New Roman" w:hAnsi="Times New Roman"/>
          <w:b w:val="1"/>
          <w:sz w:val="28"/>
          <w:szCs w:val="28"/>
          <w:u w:val="single"/>
          <w:rtl w:val="0"/>
        </w:rPr>
        <w:t xml:space="preserve">есть исключения:</w:t>
      </w:r>
    </w:p>
    <w:p w:rsidR="00000000" w:rsidDel="00000000" w:rsidP="00000000" w:rsidRDefault="00000000" w:rsidRPr="00000000" w14:paraId="00000009">
      <w:pPr>
        <w:numPr>
          <w:ilvl w:val="0"/>
          <w:numId w:val="1"/>
        </w:numPr>
        <w:tabs>
          <w:tab w:val="left" w:leader="none" w:pos="-142"/>
        </w:tabs>
        <w:spacing w:after="0" w:line="240" w:lineRule="auto"/>
        <w:ind w:left="-993" w:right="-426"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Если работник написал заявление об увольнении по собственному желанию и передумал увольняться, он может до истечения срока увольнения при ознакомлении с приказом об увольнении либо в любое время после ознакомления с приказом, но до конца последнего рабочего дня. Любые препятствия для реализации права на отзыв заявления об увольнении со стороны работодателя являются незаконными.</w:t>
      </w:r>
    </w:p>
    <w:p w:rsidR="00000000" w:rsidDel="00000000" w:rsidP="00000000" w:rsidRDefault="00000000" w:rsidRPr="00000000" w14:paraId="0000000A">
      <w:pPr>
        <w:numPr>
          <w:ilvl w:val="0"/>
          <w:numId w:val="1"/>
        </w:numPr>
        <w:tabs>
          <w:tab w:val="left" w:leader="none" w:pos="-142"/>
        </w:tabs>
        <w:spacing w:after="0" w:line="240" w:lineRule="auto"/>
        <w:ind w:left="-993" w:right="-426"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Если в последний рабочий день работник не работает и его с приказом не ознакомили, то отозвать заявление об увольнении можно до конца календарного дня, на который приходится день увольнения.</w:t>
      </w:r>
    </w:p>
    <w:p w:rsidR="00000000" w:rsidDel="00000000" w:rsidP="00000000" w:rsidRDefault="00000000" w:rsidRPr="00000000" w14:paraId="0000000B">
      <w:pPr>
        <w:tabs>
          <w:tab w:val="left" w:leader="none" w:pos="-142"/>
        </w:tabs>
        <w:spacing w:after="0" w:line="240" w:lineRule="auto"/>
        <w:ind w:left="-993" w:right="-426"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Чтобы забрать заявление об увольнении необходимо с соответствующей устной просьбой обратиться к работодателю либо к специалисту по работе с персоналом. Если работник не получил оригинал своего заявления, то следует его отозвать письменно. Если работодатель не желает регистрировать ваше заявление об отзыве заявления об увольнении, то заявление на отзыв можно направить заказным письмом. </w:t>
      </w:r>
    </w:p>
    <w:p w:rsidR="00000000" w:rsidDel="00000000" w:rsidP="00000000" w:rsidRDefault="00000000" w:rsidRPr="00000000" w14:paraId="0000000C">
      <w:pPr>
        <w:tabs>
          <w:tab w:val="left" w:leader="none" w:pos="142"/>
        </w:tabs>
        <w:spacing w:after="0" w:line="240" w:lineRule="auto"/>
        <w:ind w:left="-993" w:right="-426" w:firstLine="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52"/>
          <w:szCs w:val="52"/>
          <w:rtl w:val="0"/>
        </w:rPr>
        <w:t xml:space="preserve">? </w:t>
      </w:r>
      <w:r w:rsidDel="00000000" w:rsidR="00000000" w:rsidRPr="00000000">
        <w:rPr>
          <w:rFonts w:ascii="Times New Roman" w:cs="Times New Roman" w:eastAsia="Times New Roman" w:hAnsi="Times New Roman"/>
          <w:b w:val="1"/>
          <w:sz w:val="28"/>
          <w:szCs w:val="28"/>
          <w:rtl w:val="0"/>
        </w:rPr>
        <w:t xml:space="preserve">Если работник написал заявление на увольнение, а потом решил остаться на работе, отзыв отправил работодателю по почте. Работника все равно уволили, так как уведомление работодатель не получил. Можно ли признать такое увольнение незаконным?</w:t>
      </w:r>
    </w:p>
    <w:p w:rsidR="00000000" w:rsidDel="00000000" w:rsidP="00000000" w:rsidRDefault="00000000" w:rsidRPr="00000000" w14:paraId="0000000D">
      <w:pPr>
        <w:tabs>
          <w:tab w:val="left" w:leader="none" w:pos="142"/>
        </w:tabs>
        <w:spacing w:after="0" w:line="240" w:lineRule="auto"/>
        <w:ind w:left="-993" w:right="-426" w:firstLine="0"/>
        <w:jc w:val="both"/>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0E">
      <w:pPr>
        <w:tabs>
          <w:tab w:val="left" w:leader="none" w:pos="142"/>
        </w:tabs>
        <w:spacing w:after="0" w:line="240" w:lineRule="auto"/>
        <w:ind w:left="-993" w:right="-426"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u w:val="single"/>
          <w:rtl w:val="0"/>
        </w:rPr>
        <w:t xml:space="preserve">ОТВЕТ:</w:t>
      </w:r>
      <w:r w:rsidDel="00000000" w:rsidR="00000000" w:rsidRPr="00000000">
        <w:rPr>
          <w:rFonts w:ascii="Times New Roman" w:cs="Times New Roman" w:eastAsia="Times New Roman" w:hAnsi="Times New Roman"/>
          <w:sz w:val="28"/>
          <w:szCs w:val="28"/>
          <w:rtl w:val="0"/>
        </w:rPr>
        <w:t xml:space="preserve"> Да, считают суды. Это отражено в Апелляционном определении Московского городского суда от 26.03.2019 по делу № 33-13052/2019 </w:t>
      </w:r>
    </w:p>
    <w:p w:rsidR="00000000" w:rsidDel="00000000" w:rsidP="00000000" w:rsidRDefault="00000000" w:rsidRPr="00000000" w14:paraId="0000000F">
      <w:pPr>
        <w:tabs>
          <w:tab w:val="left" w:leader="none" w:pos="-142"/>
        </w:tabs>
        <w:spacing w:after="0" w:line="240" w:lineRule="auto"/>
        <w:ind w:left="-993" w:right="-426" w:firstLine="426"/>
        <w:jc w:val="both"/>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10">
      <w:pPr>
        <w:tabs>
          <w:tab w:val="left" w:leader="none" w:pos="142"/>
        </w:tabs>
        <w:spacing w:after="0" w:line="240" w:lineRule="auto"/>
        <w:ind w:left="-993" w:right="-426" w:firstLine="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52"/>
          <w:szCs w:val="52"/>
          <w:rtl w:val="0"/>
        </w:rPr>
        <w:t xml:space="preserve">?</w:t>
      </w:r>
      <w:r w:rsidDel="00000000" w:rsidR="00000000" w:rsidRPr="00000000">
        <w:rPr>
          <w:rFonts w:ascii="Times New Roman" w:cs="Times New Roman" w:eastAsia="Times New Roman" w:hAnsi="Times New Roman"/>
          <w:b w:val="1"/>
          <w:sz w:val="28"/>
          <w:szCs w:val="28"/>
          <w:rtl w:val="0"/>
        </w:rPr>
        <w:t xml:space="preserve"> Как быть в ситуации, когда работник написал заявление на отпуск с последующим увольнением, ему успели выдать трудовую книжку, однако в отпуске работник передумал увольняться?</w:t>
      </w:r>
    </w:p>
    <w:p w:rsidR="00000000" w:rsidDel="00000000" w:rsidP="00000000" w:rsidRDefault="00000000" w:rsidRPr="00000000" w14:paraId="00000011">
      <w:pPr>
        <w:tabs>
          <w:tab w:val="left" w:leader="none" w:pos="142"/>
        </w:tabs>
        <w:spacing w:after="0" w:line="240" w:lineRule="auto"/>
        <w:ind w:left="-993" w:right="-426" w:firstLine="0"/>
        <w:jc w:val="both"/>
        <w:rPr>
          <w:rFonts w:ascii="Times New Roman" w:cs="Times New Roman" w:eastAsia="Times New Roman" w:hAnsi="Times New Roman"/>
          <w:b w:val="1"/>
          <w:sz w:val="16"/>
          <w:szCs w:val="16"/>
        </w:rPr>
      </w:pPr>
      <w:bookmarkStart w:colFirst="0" w:colLast="0" w:name="_gjdgxs" w:id="0"/>
      <w:bookmarkEnd w:id="0"/>
      <w:r w:rsidDel="00000000" w:rsidR="00000000" w:rsidRPr="00000000">
        <w:rPr>
          <w:rtl w:val="0"/>
        </w:rPr>
      </w:r>
    </w:p>
    <w:p w:rsidR="00000000" w:rsidDel="00000000" w:rsidP="00000000" w:rsidRDefault="00000000" w:rsidRPr="00000000" w14:paraId="00000012">
      <w:pPr>
        <w:tabs>
          <w:tab w:val="left" w:leader="none" w:pos="142"/>
        </w:tabs>
        <w:spacing w:after="0" w:line="240" w:lineRule="auto"/>
        <w:ind w:left="-993" w:right="-426"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u w:val="single"/>
          <w:rtl w:val="0"/>
        </w:rPr>
        <w:t xml:space="preserve">ОТВЕТ:</w:t>
      </w:r>
      <w:r w:rsidDel="00000000" w:rsidR="00000000" w:rsidRPr="00000000">
        <w:rPr>
          <w:rFonts w:ascii="Times New Roman" w:cs="Times New Roman" w:eastAsia="Times New Roman" w:hAnsi="Times New Roman"/>
          <w:sz w:val="28"/>
          <w:szCs w:val="28"/>
          <w:rtl w:val="0"/>
        </w:rPr>
        <w:t xml:space="preserve"> При предоставлении отпуска с последующим увольнением при расторжении трудового договора по инициативе работника этот работник име5ет право отозвать своё заявление об увольнении до дня начала отпуска, если на его место не приглашён в порядке перевода другой работник в силу ч.4 ст. 127 ТК РФ.</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993" w:right="-426" w:firstLine="0"/>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Работник, подавший заявление о предоставлении отпуска с последующим увольнением по собственному желанию, уже с первого дня отпуска не может поменять свое решение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(определение Конституционного Суда Российской Федерации от 25.01.2007г. № 131-О-О, письмо Роструда от 24.12.2007 № 5277-6-1)</w:t>
      </w:r>
    </w:p>
    <w:p w:rsidR="00000000" w:rsidDel="00000000" w:rsidP="00000000" w:rsidRDefault="00000000" w:rsidRPr="00000000" w14:paraId="00000014">
      <w:pPr>
        <w:ind w:left="-993" w:right="-426" w:firstLine="0"/>
        <w:jc w:val="both"/>
        <w:rPr/>
      </w:pPr>
      <w:r w:rsidDel="00000000" w:rsidR="00000000" w:rsidRPr="00000000">
        <w:rPr>
          <w:rtl w:val="0"/>
        </w:rPr>
      </w:r>
    </w:p>
    <w:sectPr>
      <w:pgSz w:h="16838" w:w="11906" w:orient="portrait"/>
      <w:pgMar w:bottom="284" w:top="426"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rsiv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633" w:hanging="360"/>
      </w:pPr>
      <w:rPr>
        <w:b w:val="1"/>
        <w:u w:val="single"/>
      </w:rPr>
    </w:lvl>
    <w:lvl w:ilvl="1">
      <w:start w:val="1"/>
      <w:numFmt w:val="lowerLetter"/>
      <w:lvlText w:val="%2."/>
      <w:lvlJc w:val="left"/>
      <w:pPr>
        <w:ind w:left="87" w:hanging="360"/>
      </w:pPr>
      <w:rPr/>
    </w:lvl>
    <w:lvl w:ilvl="2">
      <w:start w:val="1"/>
      <w:numFmt w:val="lowerRoman"/>
      <w:lvlText w:val="%3."/>
      <w:lvlJc w:val="right"/>
      <w:pPr>
        <w:ind w:left="807" w:hanging="180"/>
      </w:pPr>
      <w:rPr/>
    </w:lvl>
    <w:lvl w:ilvl="3">
      <w:start w:val="1"/>
      <w:numFmt w:val="decimal"/>
      <w:lvlText w:val="%4."/>
      <w:lvlJc w:val="left"/>
      <w:pPr>
        <w:ind w:left="1527" w:hanging="360"/>
      </w:pPr>
      <w:rPr/>
    </w:lvl>
    <w:lvl w:ilvl="4">
      <w:start w:val="1"/>
      <w:numFmt w:val="lowerLetter"/>
      <w:lvlText w:val="%5."/>
      <w:lvlJc w:val="left"/>
      <w:pPr>
        <w:ind w:left="2247" w:hanging="360"/>
      </w:pPr>
      <w:rPr/>
    </w:lvl>
    <w:lvl w:ilvl="5">
      <w:start w:val="1"/>
      <w:numFmt w:val="lowerRoman"/>
      <w:lvlText w:val="%6."/>
      <w:lvlJc w:val="right"/>
      <w:pPr>
        <w:ind w:left="2967" w:hanging="180"/>
      </w:pPr>
      <w:rPr/>
    </w:lvl>
    <w:lvl w:ilvl="6">
      <w:start w:val="1"/>
      <w:numFmt w:val="decimal"/>
      <w:lvlText w:val="%7."/>
      <w:lvlJc w:val="left"/>
      <w:pPr>
        <w:ind w:left="3687" w:hanging="360"/>
      </w:pPr>
      <w:rPr/>
    </w:lvl>
    <w:lvl w:ilvl="7">
      <w:start w:val="1"/>
      <w:numFmt w:val="lowerLetter"/>
      <w:lvlText w:val="%8."/>
      <w:lvlJc w:val="left"/>
      <w:pPr>
        <w:ind w:left="4407" w:hanging="360"/>
      </w:pPr>
      <w:rPr/>
    </w:lvl>
    <w:lvl w:ilvl="8">
      <w:start w:val="1"/>
      <w:numFmt w:val="lowerRoman"/>
      <w:lvlText w:val="%9."/>
      <w:lvlJc w:val="right"/>
      <w:pPr>
        <w:ind w:left="5127"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u-R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