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14.02.2022 по 21.02.2022г.</w:t>
      </w:r>
    </w:p>
    <w:p w:rsidR="00000000" w:rsidDel="00000000" w:rsidP="00000000" w:rsidRDefault="00000000" w:rsidRPr="00000000" w14:paraId="00000009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В Свердловской области капитально отремонтируют 32 школы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15 февраля 2022</w:t>
      </w:r>
    </w:p>
    <w:p w:rsidR="00000000" w:rsidDel="00000000" w:rsidP="00000000" w:rsidRDefault="00000000" w:rsidRPr="00000000" w14:paraId="0000000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Министерстве образования и молодежной политики Свердловской области прошло совещание в режиме видеоконференцсвязи с руководителями образовательных организаций региона. Тема совещания – реализация в 2022–2023-х годах регионального проекта Свердловской области «Модернизация системы общего (школьного) образования Свердловской области». В проект включены 32 здания общеобразовательных организаций, расположенных на территории Свердловской области (27 зданий муниципальных общеобразовательных организаций и 5 зданий государственных общеобразовательных организаций). Отбор был проведен Минпросвещения России на основании заявки региона.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8"/>
          <w:szCs w:val="28"/>
        </w:rPr>
      </w:pPr>
      <w:hyperlink r:id="rId7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https://minobraz.egov66.ru/news/item?id=5532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hd w:fill="fdfdfd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Уникальному учреждению – уникальный руководитель! Специальный конкурс определит директора Губернаторского лицея</w:t>
      </w:r>
    </w:p>
    <w:p w:rsidR="00000000" w:rsidDel="00000000" w:rsidP="00000000" w:rsidRDefault="00000000" w:rsidRPr="00000000" w14:paraId="00000010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16 февраля 2022</w:t>
      </w:r>
    </w:p>
    <w:p w:rsidR="00000000" w:rsidDel="00000000" w:rsidP="00000000" w:rsidRDefault="00000000" w:rsidRPr="00000000" w14:paraId="00000011">
      <w:pPr>
        <w:shd w:fill="fdfdfd" w:val="clear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Директор Губернаторского лицея – образовательной площадки нового поколения, которая откроется в 2023 году в Екатеринбурге, будет назначен по итогам специального конкурса. Его объявило Министерство образования и молодежной политики Свердловской области. Прием конкурсных документов начался с 15 февраля и продолжится до 24 февраля.</w:t>
      </w:r>
    </w:p>
    <w:p w:rsidR="00000000" w:rsidDel="00000000" w:rsidP="00000000" w:rsidRDefault="00000000" w:rsidRPr="00000000" w14:paraId="00000012">
      <w:pPr>
        <w:shd w:fill="fdfdfd" w:val="clear"/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Принять участие в конкурсе могут руководители образовательных организаций, действующих на территории Российской Федерации, независимо от их организационно-правовых форм, и их заместители. Претенденты должны быть гражданами Российской Федерации и иметь стаж работы в качестве директора или заместителя директора не менее трех лет.</w:t>
      </w:r>
    </w:p>
    <w:p w:rsidR="00000000" w:rsidDel="00000000" w:rsidP="00000000" w:rsidRDefault="00000000" w:rsidRPr="00000000" w14:paraId="00000013">
      <w:pPr>
        <w:shd w:fill="fdfdfd" w:val="clear"/>
        <w:ind w:firstLine="709"/>
        <w:jc w:val="both"/>
        <w:rPr>
          <w:sz w:val="28"/>
          <w:szCs w:val="28"/>
        </w:rPr>
      </w:pP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https://minobraz.egov66.ru/news/item?id=5536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Цикл видеоинтервью «Учитель успеха» объединил профессиональные истории ведущих российских педагогов</w:t>
      </w:r>
    </w:p>
    <w:p w:rsidR="00000000" w:rsidDel="00000000" w:rsidP="00000000" w:rsidRDefault="00000000" w:rsidRPr="00000000" w14:paraId="00000016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18 февраля 2022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Министерство просвещения Российской Федерации совместно с Академией Минпросвещения подготовило цикл видеоинтервью «Учитель успеха». В проекте приняли участие ведущие российские педагоги. Видеоинтервью каждого участника проекта – это его личная профессиональная история, рассказ о самых значимых событиях в педагогической деятельности, о новых открытиях, о достижениях учеников и планах на будущее.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Видеоматериалы размещены на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сайте Академии Минпросвещения России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а также на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YouTube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8"/>
          <w:szCs w:val="28"/>
          <w:u w:val="singl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8"/>
            <w:szCs w:val="28"/>
            <w:u w:val="single"/>
            <w:shd w:fill="auto" w:val="clear"/>
            <w:vertAlign w:val="baseline"/>
            <w:rtl w:val="0"/>
          </w:rPr>
          <w:t xml:space="preserve">https://edu.gov.ru/press/4716/cikl-videointervyu-uchitel-uspeha-obedinil-professionalnye-istorii-veduschih-rossiyskih-pedagogov/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hd w:fill="ffffff" w:val="clear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Общественная палата: зарплата учителей должна зависеть от квалификационного уровня</w:t>
      </w:r>
    </w:p>
    <w:p w:rsidR="00000000" w:rsidDel="00000000" w:rsidP="00000000" w:rsidRDefault="00000000" w:rsidRPr="00000000" w14:paraId="0000001B">
      <w:pPr>
        <w:ind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19 февраля 2022</w:t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Общественной палате РФ состоялась панельная дискуссия на тему совершенствования системы оплаты труда учителей.</w:t>
      </w:r>
    </w:p>
    <w:p w:rsidR="00000000" w:rsidDel="00000000" w:rsidP="00000000" w:rsidRDefault="00000000" w:rsidRPr="00000000" w14:paraId="0000001D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 ходе дискуссии предметом обсуждения стал пилотный проект по переходу на новую систему оплаты труда, запущенный Министерством просвещения России в шести регионах страны. Согласно проекту, зарплата работников сферы образования будет состоять из ставки, основанной на квалификационном уровне (размер определило правительство), компенсационных и стимулирующих выплат (их размеры, условия тоже установлены кабмином). Помимо этого, регионам предоставят право использовать свои компенсационные и стимулирующие выплаты, учитывая профессиональный и квалификационный уровень учителей.</w:t>
      </w:r>
    </w:p>
    <w:p w:rsidR="00000000" w:rsidDel="00000000" w:rsidP="00000000" w:rsidRDefault="00000000" w:rsidRPr="00000000" w14:paraId="0000001E">
      <w:pPr>
        <w:ind w:firstLine="709"/>
        <w:jc w:val="both"/>
        <w:rPr>
          <w:sz w:val="28"/>
          <w:szCs w:val="28"/>
        </w:rPr>
      </w:pPr>
      <w:hyperlink r:id="rId12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https://ug.ru/obshhestvennaya-palata-zarplata-uchitelej-dolzhna-zaviset-ot-kvalifikaczionnogo-urovnya/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21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edu.gov.ru/press/4716/cikl-videointervyu-uchitel-uspeha-obedinil-professionalnye-istorii-veduschih-rossiyskih-pedagogov/" TargetMode="External"/><Relationship Id="rId10" Type="http://schemas.openxmlformats.org/officeDocument/2006/relationships/hyperlink" Target="https://www.youtube.com/playlist?list=PLH0DgjqY1hMTStaAFz8o_d8Ymsq9cNTvA" TargetMode="External"/><Relationship Id="rId12" Type="http://schemas.openxmlformats.org/officeDocument/2006/relationships/hyperlink" Target="https://ug.ru/obshhestvennaya-palata-zarplata-uchitelej-dolzhna-zaviset-ot-kvalifikaczionnogo-urovnya/" TargetMode="External"/><Relationship Id="rId9" Type="http://schemas.openxmlformats.org/officeDocument/2006/relationships/hyperlink" Target="https://apkpro.ru/deyatelnostakademii/uchiteluspekha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minobraz.egov66.ru/news/item?id=5532" TargetMode="External"/><Relationship Id="rId8" Type="http://schemas.openxmlformats.org/officeDocument/2006/relationships/hyperlink" Target="https://minobraz.egov66.ru/news/item?id=5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