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trHeight w:val="718" w:hRule="atLeast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17.05.2021 по 24.05.2021г. </w:t>
      </w:r>
    </w:p>
    <w:p w:rsidR="00000000" w:rsidDel="00000000" w:rsidP="00000000" w:rsidRDefault="00000000" w:rsidRPr="00000000" w14:paraId="00000009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Правительство утвердило антитеррористические требования для детских лагерей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17 мая 2021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Во всех детских лагерях появится система передачи тревожных сообщений, которая в случае опасности будет передавать сигнал о вызове экстренных служб. Кроме того, осмотр зданий и территорий будет проходить не реже четырёх раз в день. Об этом говорится в антитеррористических требованиях к местам организации отдыха и оздоровления детей. </w:t>
      </w:r>
      <w:hyperlink r:id="rId7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Соответствующий документ</w:t>
        </w:r>
      </w:hyperlink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 утвердило Правительство.</w:t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6"/>
          <w:szCs w:val="26"/>
          <w:highlight w:val="white"/>
        </w:rPr>
      </w:pPr>
      <w:hyperlink r:id="rId8">
        <w:r w:rsidDel="00000000" w:rsidR="00000000" w:rsidRPr="00000000">
          <w:rPr>
            <w:color w:val="0000ff"/>
            <w:sz w:val="26"/>
            <w:szCs w:val="26"/>
            <w:highlight w:val="white"/>
            <w:u w:val="single"/>
            <w:rtl w:val="0"/>
          </w:rPr>
          <w:t xml:space="preserve">https://edu.gov.ru/press/3727/pravitelstvo-utverdilo-antiterroristicheskie-trebovaniya-dlya-detskih-lagerey/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В 25 муниципалитетов Свердловской области приедут земские учителя</w:t>
      </w:r>
    </w:p>
    <w:p w:rsidR="00000000" w:rsidDel="00000000" w:rsidP="00000000" w:rsidRDefault="00000000" w:rsidRPr="00000000" w14:paraId="00000010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18 мая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В Свердловской области согласно квоте определены 48 участников программы «Земский учитель». 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Среди основных критериев отбора: уровень квалификации, педагогический стаж, переподготовка, наличие наград и достижений в профессиональной деятельности, возможность преподавать смежные профессии и др. Большинство победителей планируют уехать в села, удаленные от Екатеринбурга больше чем на 200 км.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6"/>
          <w:szCs w:val="26"/>
        </w:rPr>
      </w:pPr>
      <w:hyperlink r:id="rId9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https://minobraz.egov66.ru/news/item?id=4148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Минпросвещения и ЦИК подписали соглашение о двустороннем взаимодействии в период выборов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20 мая 2021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Соглашение о взаимодействии с ЦИК позволит проводить работу таким образом, чтобы избирательный и образовательный процессы не мешали друг другу.</w:t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Сергей Кравцов особо отметил, что начало нового учебного года состоится, как обычно, 1 сентября. В День Знаний общеобразовательные заведения России начнут свою работу, а перенос сроков начала учебного года в ведомстве не обсуждается.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6"/>
          <w:szCs w:val="26"/>
        </w:rPr>
      </w:pPr>
      <w:hyperlink r:id="rId10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https://ug.ru/minprosveshheniya-i-czik-podpisali-soglashenie-o-dvustoronnem-vzaimodejstvii/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Правительство России утвердило правила возврата части стоимости путевок в детские лагеря</w:t>
      </w:r>
    </w:p>
    <w:p w:rsidR="00000000" w:rsidDel="00000000" w:rsidP="00000000" w:rsidRDefault="00000000" w:rsidRPr="00000000" w14:paraId="0000001C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20 мая 2021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Программа стартует 25 мая и будет действовать до 15 сентября включительно. Согласно программе возмещению подлежит 50% стоимости оплаченных путевок в детские лагеря. Вернуть можно будет до 20 тысяч рублей. Часть денег, потраченных на путевку, будет автоматически начисляться на карту «Мир» в течение пяти рабочих дней. Воспользоваться программой смогут более 350 тысяч семей. Список регионов – участников программы определит Федеральное агентство по туризму.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6"/>
          <w:szCs w:val="26"/>
          <w:highlight w:val="white"/>
        </w:rPr>
      </w:pPr>
      <w:hyperlink r:id="rId11">
        <w:r w:rsidDel="00000000" w:rsidR="00000000" w:rsidRPr="00000000">
          <w:rPr>
            <w:color w:val="0000ff"/>
            <w:sz w:val="26"/>
            <w:szCs w:val="26"/>
            <w:highlight w:val="white"/>
            <w:u w:val="single"/>
            <w:rtl w:val="0"/>
          </w:rPr>
          <w:t xml:space="preserve">http://www.edu.ru/news/glavnye-novosti/pravitelstvo-rossii-utverdilo-pravila-vozvrata-cha/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right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1">
      <w:pPr>
        <w:ind w:firstLine="709"/>
        <w:jc w:val="right"/>
        <w:rPr>
          <w:sz w:val="26"/>
          <w:szCs w:val="26"/>
          <w:u w:val="single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edu.ru/news/glavnye-novosti/pravitelstvo-rossii-utverdilo-pravila-vozvrata-cha/" TargetMode="External"/><Relationship Id="rId10" Type="http://schemas.openxmlformats.org/officeDocument/2006/relationships/hyperlink" Target="https://ug.ru/minprosveshheniya-i-czik-podpisali-soglashenie-o-dvustoronnem-vzaimodejstvii/" TargetMode="External"/><Relationship Id="rId9" Type="http://schemas.openxmlformats.org/officeDocument/2006/relationships/hyperlink" Target="https://minobraz.egov66.ru/news/item?id=4148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static.government.ru/media/files/wO6jBFvwq1sKHqbRwULfMCEaiWoHLAbx.pdf" TargetMode="External"/><Relationship Id="rId8" Type="http://schemas.openxmlformats.org/officeDocument/2006/relationships/hyperlink" Target="https://edu.gov.ru/press/3727/pravitelstvo-utverdilo-antiterroristicheskie-trebovaniya-dlya-detskih-lager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