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134" w:right="-426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Верх-Исетская районная организация Профсоюза работников народного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-775334</wp:posOffset>
            </wp:positionH>
            <wp:positionV relativeFrom="paragraph">
              <wp:posOffset>5715</wp:posOffset>
            </wp:positionV>
            <wp:extent cx="800100" cy="725805"/>
            <wp:effectExtent b="0" l="0" r="0" t="0"/>
            <wp:wrapSquare wrapText="bothSides" distB="0" distT="0" distL="114300" distR="114300"/>
            <wp:docPr descr="знак" id="1" name="image1.png"/>
            <a:graphic>
              <a:graphicData uri="http://schemas.openxmlformats.org/drawingml/2006/picture">
                <pic:pic>
                  <pic:nvPicPr>
                    <pic:cNvPr descr="знак" id="0" name="image1.png"/>
                    <pic:cNvPicPr preferRelativeResize="0"/>
                  </pic:nvPicPr>
                  <pic:blipFill>
                    <a:blip r:embed="rId6"/>
                    <a:srcRect b="9673" l="9673" r="6401" t="6401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7258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134" w:right="-426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образования и науки РФ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134" w:right="-426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134" w:right="-426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ИНФОРМАЦИОННЫЙ БЮЛЛЕТЕНЬ № 2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134" w:right="-426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134" w:right="-426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ПРОЕКТ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709"/>
        </w:tabs>
        <w:spacing w:after="0" w:before="0" w:line="240" w:lineRule="auto"/>
        <w:ind w:left="0" w:right="-426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«Материальная помощь членам Профсоюза 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709"/>
        </w:tabs>
        <w:spacing w:after="0" w:before="0" w:line="240" w:lineRule="auto"/>
        <w:ind w:left="0" w:right="-426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от Верх-Исетской районной организации Профсоюза работников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709"/>
        </w:tabs>
        <w:spacing w:after="0" w:before="0" w:line="240" w:lineRule="auto"/>
        <w:ind w:left="0" w:right="-426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 народного образования и науки РФ»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-284"/>
        </w:tabs>
        <w:spacing w:after="0" w:before="0" w:line="240" w:lineRule="auto"/>
        <w:ind w:left="-1134" w:right="-426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-284"/>
        </w:tabs>
        <w:spacing w:after="0" w:before="0" w:line="240" w:lineRule="auto"/>
        <w:ind w:left="-1134" w:right="-426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В целях материальной поддержки членов Профсоюза, находящихся в трудной жизненной ситуации или испытывающих временные материальные трудности, Верх-Исетская районная организация Профсоюза работников народного образования и науки РФ оказывает материальную помощь членам Профсоюза образовательных организаций Верх-Исетского района. 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-284"/>
        </w:tabs>
        <w:spacing w:after="0" w:before="0" w:line="240" w:lineRule="auto"/>
        <w:ind w:left="-1134" w:right="-426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Материальная помощь выдаётся на основании личного заявления члена Профсоюза, написанного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на имя председателя районной организации Профсоюза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-284"/>
        </w:tabs>
        <w:spacing w:after="0" w:before="0" w:line="240" w:lineRule="auto"/>
        <w:ind w:left="-1134" w:right="-426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Оказание материальной помощи члену Профсоюза производится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single"/>
          <w:vertAlign w:val="baseline"/>
          <w:rtl w:val="0"/>
        </w:rPr>
        <w:t xml:space="preserve">не чаще 1 раза в год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-284"/>
        </w:tabs>
        <w:spacing w:after="0" w:before="0" w:line="240" w:lineRule="auto"/>
        <w:ind w:left="-1134" w:right="-426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Основанием для оказания материальной помощи является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личное заявление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 члена Профсоюза, в котором указывается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причина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, по которой он обращается в районный комитет Профсоюза за оказанием материальной помощи, а также профсоюзный стаж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не менее 1 года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highlight w:val="white"/>
          <w:u w:val="none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-284"/>
        </w:tabs>
        <w:spacing w:after="0" w:before="0" w:line="240" w:lineRule="auto"/>
        <w:ind w:left="-1134" w:right="-426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62e48"/>
          <w:sz w:val="28"/>
          <w:szCs w:val="28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73.0" w:type="dxa"/>
        <w:jc w:val="left"/>
        <w:tblInd w:w="-10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17"/>
        <w:gridCol w:w="4867"/>
        <w:gridCol w:w="5289"/>
        <w:tblGridChange w:id="0">
          <w:tblGrid>
            <w:gridCol w:w="617"/>
            <w:gridCol w:w="4867"/>
            <w:gridCol w:w="5289"/>
          </w:tblGrid>
        </w:tblGridChange>
      </w:tblGrid>
      <w:tr>
        <w:tc>
          <w:tcPr/>
          <w:p w:rsidR="00000000" w:rsidDel="00000000" w:rsidP="00000000" w:rsidRDefault="00000000" w:rsidRPr="00000000" w14:paraId="00000010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highlight w:val="white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011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highlight w:val="white"/>
                <w:rtl w:val="0"/>
              </w:rPr>
              <w:t xml:space="preserve">п/п</w:t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highlight w:val="white"/>
                <w:rtl w:val="0"/>
              </w:rPr>
              <w:t xml:space="preserve">Основания для получения материальной помощи</w:t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highlight w:val="white"/>
                <w:rtl w:val="0"/>
              </w:rPr>
              <w:t xml:space="preserve">Предоставляемые (подтверждающие) документы для получения материальной помощи</w:t>
            </w:r>
          </w:p>
        </w:tc>
      </w:tr>
      <w:tr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-284"/>
              </w:tabs>
              <w:spacing w:after="0" w:before="0" w:line="240" w:lineRule="auto"/>
              <w:ind w:left="0" w:right="-426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62e48"/>
                <w:sz w:val="28"/>
                <w:szCs w:val="28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62e48"/>
                <w:sz w:val="28"/>
                <w:szCs w:val="28"/>
                <w:highlight w:val="white"/>
                <w:u w:val="none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в связи с тяжёлым материальным положением</w:t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справка, подтверждающая, что в семье </w:t>
            </w:r>
          </w:p>
          <w:p w:rsidR="00000000" w:rsidDel="00000000" w:rsidP="00000000" w:rsidRDefault="00000000" w:rsidRPr="00000000" w14:paraId="00000017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один кормилец, справка о ежемесячном </w:t>
            </w:r>
          </w:p>
          <w:p w:rsidR="00000000" w:rsidDel="00000000" w:rsidP="00000000" w:rsidRDefault="00000000" w:rsidRPr="00000000" w14:paraId="00000018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доходе семьи и т.д. </w:t>
            </w:r>
          </w:p>
        </w:tc>
      </w:tr>
      <w:tr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-284"/>
              </w:tabs>
              <w:spacing w:after="0" w:before="0" w:line="240" w:lineRule="auto"/>
              <w:ind w:left="0" w:right="-426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62e48"/>
                <w:sz w:val="28"/>
                <w:szCs w:val="28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62e48"/>
                <w:sz w:val="28"/>
                <w:szCs w:val="28"/>
                <w:highlight w:val="white"/>
                <w:u w:val="none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в случае дорогостоящего лечения работника (являющегося членом Профсоюза), детей работника</w:t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копия договора с медицинским учреждением на оказание платных медицинских услуг с указанием суммы лечения, копия медицинского заключения с указанием диагноза заболевания, чеки или справку подтверждающие расходы на медицинские услуги.</w:t>
            </w:r>
          </w:p>
        </w:tc>
      </w:tr>
      <w:tr>
        <w:tc>
          <w:tcPr/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в случае смерти работника (являющегося членом Профсоюза),</w:t>
            </w:r>
          </w:p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в случае смерти одного из супругов, детей работника</w:t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копия свидетельства о смерти и документы подтверждающие родство (копия свидетельства о браке, свидетельства о рождении).</w:t>
            </w:r>
          </w:p>
        </w:tc>
      </w:tr>
      <w:tr>
        <w:tc>
          <w:tcPr/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highlight w:val="white"/>
                <w:rtl w:val="0"/>
              </w:rPr>
              <w:t xml:space="preserve">в случае непредвиденных, чрезвычайных обстоятельств (кража, авария, пожар 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  <w:highlight w:val="white"/>
                <w:rtl w:val="0"/>
              </w:rPr>
              <w:t xml:space="preserve">жилом помещении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highlight w:val="white"/>
                <w:rtl w:val="0"/>
              </w:rPr>
              <w:t xml:space="preserve"> и т.д.)</w:t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справки, выданные органами местного самоуправления, из полиции.</w:t>
            </w:r>
          </w:p>
        </w:tc>
      </w:tr>
      <w:tr>
        <w:tc>
          <w:tcPr/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highlight w:val="white"/>
                <w:rtl w:val="0"/>
              </w:rPr>
              <w:t xml:space="preserve">в связи с выходом на пенсию по болезни и инвалидности</w:t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справка, подтверждающая факт выхода на пенсию по болезни и инвалидности.</w:t>
            </w:r>
          </w:p>
        </w:tc>
      </w:tr>
      <w:tr>
        <w:tc>
          <w:tcPr/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highlight w:val="white"/>
                <w:rtl w:val="0"/>
              </w:rPr>
              <w:t xml:space="preserve">на оздоровление работника в санатории (члена Профсоюза)</w:t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both"/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копия путевки в санаторий и обратный талон</w:t>
            </w:r>
          </w:p>
        </w:tc>
      </w:tr>
    </w:tbl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-284"/>
        </w:tabs>
        <w:spacing w:after="0" w:before="0" w:line="240" w:lineRule="auto"/>
        <w:ind w:left="-1134" w:right="-426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62e48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84" w:top="426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