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Верх-Исетская районная организация Профсоюза работников народного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-775334</wp:posOffset>
            </wp:positionH>
            <wp:positionV relativeFrom="paragraph">
              <wp:posOffset>5715</wp:posOffset>
            </wp:positionV>
            <wp:extent cx="800100" cy="725805"/>
            <wp:effectExtent b="0" l="0" r="0" t="0"/>
            <wp:wrapSquare wrapText="bothSides" distB="0" distT="0" distL="114300" distR="114300"/>
            <wp:docPr descr="знак" id="1" name="image1.png"/>
            <a:graphic>
              <a:graphicData uri="http://schemas.openxmlformats.org/drawingml/2006/picture">
                <pic:pic>
                  <pic:nvPicPr>
                    <pic:cNvPr descr="знак" id="0" name="image1.png"/>
                    <pic:cNvPicPr preferRelativeResize="0"/>
                  </pic:nvPicPr>
                  <pic:blipFill>
                    <a:blip r:embed="rId6"/>
                    <a:srcRect b="9673" l="9673" r="6401" t="640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258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образования и науки РФ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ИНФОРМАЦИОННЫЙ БЮЛЛЕТЕНЬ № 2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ПРОЕКТ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«Материальная помощь членам Профсоюза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от Верх-Исетской районной организации Профсоюза работников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09"/>
        </w:tabs>
        <w:spacing w:after="0" w:before="0" w:line="240" w:lineRule="auto"/>
        <w:ind w:left="0" w:right="-42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народного образования и науки РФ»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целях материальной поддержки членов Профсоюза, находящихся в трудной жизненной ситуации или испытывающих временные материальные трудности, Верх-Исетская районная организация Профсоюза работников народного образования и науки РФ оказывает материальную помощь членам Профсоюза образовательных организаций Верх-Исетского района.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Материальная помощь выдаётся на основании личного заявления члена Профсоюза, написанного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на имя председателя районной организации Профсоюза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Оказание материальной помощи члену Профсоюза производится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single"/>
          <w:vertAlign w:val="baseline"/>
          <w:rtl w:val="0"/>
        </w:rPr>
        <w:t xml:space="preserve">не чаще 1 раза в год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Основанием для оказания материальной помощи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личное заявление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члена Профсоюза, в котором указывается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причина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по которой он обращается в районный комитет Профсоюза за оказанием материальной помощи, а также профсоюзный стаж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не менее 1 года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2e48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3.0" w:type="dxa"/>
        <w:jc w:val="left"/>
        <w:tblInd w:w="-10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7"/>
        <w:gridCol w:w="4867"/>
        <w:gridCol w:w="5289"/>
        <w:tblGridChange w:id="0">
          <w:tblGrid>
            <w:gridCol w:w="617"/>
            <w:gridCol w:w="4867"/>
            <w:gridCol w:w="5289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№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п/п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Основания для получения материальной помощи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Предоставляемые (подтверждающие) документы для получения материальной помощи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</w:tabs>
              <w:spacing w:after="0" w:before="0" w:line="240" w:lineRule="auto"/>
              <w:ind w:left="0" w:right="-4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2e48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2e48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связи с тяжёлым материальным положением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справка, подтверждающая, что в семье 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один кормилец, справка о ежемесячном 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доходе семьи и т.д. 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284"/>
              </w:tabs>
              <w:spacing w:after="0" w:before="0" w:line="240" w:lineRule="auto"/>
              <w:ind w:left="0" w:right="-42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2e48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2e48"/>
                <w:sz w:val="28"/>
                <w:szCs w:val="28"/>
                <w:highlight w:val="white"/>
                <w:u w:val="none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случае дорогостоящего лечения работника (являющегося членом Профсоюза), детей работника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копия договора с медицинским учреждением на оказание платных медицинских услуг с указанием суммы лечения, копия медицинского заключения с указанием диагноза заболевания, чеки или справку подтверждающие расходы на медицинские услуги.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случае смерти работника (являющегося членом Профсоюза),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случае смерти одного из супругов, детей работника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копия свидетельства о смерти и документы подтверждающие родство (копия свидетельства о браке, свидетельства о рождении).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 случае непредвиденных, чрезвычайных обстоятельств (кража, авария, пожар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highlight w:val="white"/>
                <w:rtl w:val="0"/>
              </w:rPr>
              <w:t xml:space="preserve">жилом помещении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 и т.д.)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справки, выданные органами местного самоуправления, из полиции.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в связи с выходом на пенсию по болезни и инвалидности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справка, подтверждающая факт выхода на пенсию по болезни и инвалидности.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highlight w:val="white"/>
                <w:rtl w:val="0"/>
              </w:rPr>
              <w:t xml:space="preserve">на оздоровление работника в санатории (члена Профсоюза)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копия путевки в санаторий и обратный талон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284"/>
        </w:tabs>
        <w:spacing w:after="0" w:before="0" w:line="240" w:lineRule="auto"/>
        <w:ind w:left="-1134" w:right="-426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62e48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