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134" w:right="-426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Верх-Исетская районная организация Профсоюза работников народного 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-775334</wp:posOffset>
            </wp:positionH>
            <wp:positionV relativeFrom="paragraph">
              <wp:posOffset>5715</wp:posOffset>
            </wp:positionV>
            <wp:extent cx="800100" cy="725805"/>
            <wp:effectExtent b="0" l="0" r="0" t="0"/>
            <wp:wrapSquare wrapText="bothSides" distB="0" distT="0" distL="114300" distR="114300"/>
            <wp:docPr descr="знак" id="2" name="image2.png"/>
            <a:graphic>
              <a:graphicData uri="http://schemas.openxmlformats.org/drawingml/2006/picture">
                <pic:pic>
                  <pic:nvPicPr>
                    <pic:cNvPr descr="знак" id="0" name="image2.png"/>
                    <pic:cNvPicPr preferRelativeResize="0"/>
                  </pic:nvPicPr>
                  <pic:blipFill>
                    <a:blip r:embed="rId6"/>
                    <a:srcRect b="9673" l="9673" r="6401" t="6401"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72580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134" w:right="-426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образования и науки РФ</w:t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134" w:right="-426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134" w:right="-426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ИНФОРМАЦИОННЫЙ БЮЛЛЕТЕНЬ № 5</w:t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134" w:right="-426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134" w:right="-426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ПРОЕКТ</w:t>
      </w:r>
    </w:p>
    <w:p w:rsidR="00000000" w:rsidDel="00000000" w:rsidP="00000000" w:rsidRDefault="00000000" w:rsidRPr="00000000" w14:paraId="0000000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«Профсоюзный туризм»</w:t>
      </w:r>
    </w:p>
    <w:p w:rsidR="00000000" w:rsidDel="00000000" w:rsidP="00000000" w:rsidRDefault="00000000" w:rsidRPr="00000000" w14:paraId="0000000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709" w:right="-143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709" w:right="-284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  <w:rtl w:val="0"/>
        </w:rPr>
        <w:t xml:space="preserve">     Доводилось ли кому-нибудь слышать сочетание слов «Профсоюзный туризм»? По отдельности - да, мы слышим их постоянно. В голове, наверное, возникают  ассоциации, связанные с санаторно-курортным лечением. Но это не так! Деятельность Профсоюза известна многим, и об этом написано множество публикаций, но речь в данном информационном бюллетене пойдет о втором слове - о туризме, а Профсоюз будет иметь к нему только функциональное отношение.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-462914</wp:posOffset>
            </wp:positionH>
            <wp:positionV relativeFrom="paragraph">
              <wp:posOffset>114935</wp:posOffset>
            </wp:positionV>
            <wp:extent cx="2884170" cy="2773680"/>
            <wp:effectExtent b="28575" l="28575" r="28575" t="28575"/>
            <wp:wrapSquare wrapText="bothSides" distB="0" distT="0" distL="114300" distR="114300"/>
            <wp:docPr descr="C:\Users\belav\Desktop\50866869_2500727163301867_3996157324476547072_n.jpg" id="1" name="image1.png"/>
            <a:graphic>
              <a:graphicData uri="http://schemas.openxmlformats.org/drawingml/2006/picture">
                <pic:pic>
                  <pic:nvPicPr>
                    <pic:cNvPr descr="C:\Users\belav\Desktop\50866869_2500727163301867_3996157324476547072_n.jpg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884170" cy="2773680"/>
                    </a:xfrm>
                    <a:prstGeom prst="rect"/>
                    <a:ln w="28575">
                      <a:solidFill>
                        <a:srgbClr val="FF0000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709" w:right="-284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  <w:rtl w:val="0"/>
        </w:rPr>
        <w:tab/>
        <w:t xml:space="preserve">Профсоюзный туризм в Верх-Исетской районной организации Профсоюза работников народного образования и науки РФ существует с 2020 года. Надеемся, что туризм станет доброй традицией Верх-Исетской районной организации Профсоюза.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 ближайшем будущем мы планируем встречи с музеями города Екатеринбурга и достопримечательностями Урала, экскурсионные поездки на комфортабельных автобусах, профсоюзные туристические слеты, туристические походы, сплавы и еще многое  другое… Отдыхая и путешествуя, члены Профсоюза смогут полюбоваться красотами родных мест, лучше изучить достопримечательности Урала. </w:t>
      </w:r>
    </w:p>
    <w:p w:rsidR="00000000" w:rsidDel="00000000" w:rsidP="00000000" w:rsidRDefault="00000000" w:rsidRPr="00000000" w14:paraId="0000000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709" w:right="-284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bookmarkStart w:colFirst="0" w:colLast="0" w:name="_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Профсоюз стремится не только улучшить условия труда, но и сделать так, чтобы повседневная жизнь его членов - работников отрасли образования была яркой и насыщенной.</w:t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284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284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284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284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284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567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